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B577B">
      <w:pPr>
        <w:pStyle w:val="4"/>
        <w:shd w:val="clear" w:color="auto" w:fill="FFFFFF"/>
        <w:spacing w:after="240" w:line="450" w:lineRule="atLeast"/>
        <w:jc w:val="center"/>
        <w:rPr>
          <w:rStyle w:val="8"/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8"/>
          <w:rFonts w:ascii="Times New Roman" w:hAnsi="Times New Roman" w:cs="Times New Roman"/>
          <w:color w:val="0F1115"/>
          <w:sz w:val="28"/>
          <w:szCs w:val="28"/>
        </w:rPr>
        <w:t>Инструкция для родителей по самостоятельному контролю и мониторингу состояния ребенка при хронических заболеваниях дыхательных путей (бронхиальная астма)</w:t>
      </w:r>
    </w:p>
    <w:p w14:paraId="299B3C26">
      <w:pPr>
        <w:pStyle w:val="5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1: Общие принципы мониторинга</w:t>
      </w:r>
    </w:p>
    <w:p w14:paraId="44AD276D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Цель:</w:t>
      </w:r>
      <w:r>
        <w:rPr>
          <w:color w:val="0F1115"/>
        </w:rPr>
        <w:t> Не ждать обострений, а </w:t>
      </w:r>
      <w:r>
        <w:rPr>
          <w:rStyle w:val="8"/>
          <w:rFonts w:eastAsiaTheme="majorEastAsia"/>
          <w:color w:val="0F1115"/>
        </w:rPr>
        <w:t>предотвращать</w:t>
      </w:r>
      <w:r>
        <w:rPr>
          <w:color w:val="0F1115"/>
        </w:rPr>
        <w:t> их, поддерживая стабильное состояние и высокое качество жизни ребенка.</w:t>
      </w:r>
    </w:p>
    <w:p w14:paraId="6BB06EBE">
      <w:pPr>
        <w:pStyle w:val="14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1. Ведите дневник пациента.</w:t>
      </w:r>
      <w:r>
        <w:rPr>
          <w:color w:val="0F1115"/>
        </w:rPr>
        <w:t> Это главный инструмент. Записывайте ежедневно:</w:t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Дата и время.</w:t>
      </w:r>
      <w:r>
        <w:rPr>
          <w:rStyle w:val="8"/>
          <w:rFonts w:eastAsiaTheme="majorEastAsia"/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Симптомы:</w:t>
      </w:r>
      <w:r>
        <w:rPr>
          <w:color w:val="0F1115"/>
        </w:rPr>
        <w:t> кашель (характер, время суток), одышка, свистящее дыхание, активность (мог ли играть со сверстниками), качество сна.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Показатели приборов:</w:t>
      </w:r>
      <w:r>
        <w:rPr>
          <w:color w:val="0F1115"/>
        </w:rPr>
        <w:t> данные пикфлоуметра (при астме), сатурации (пульсоксиметра).</w:t>
      </w:r>
    </w:p>
    <w:p w14:paraId="0B97F488">
      <w:pPr>
        <w:pStyle w:val="14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Прием лекарств:</w:t>
      </w:r>
      <w:r>
        <w:rPr>
          <w:color w:val="0F1115"/>
        </w:rPr>
        <w:t> базисная (поддерживающая) терапия и препараты неотложной помощи. Отмечайте факт приема.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Провоцирующие факторы (триггеры):</w:t>
      </w:r>
      <w:r>
        <w:rPr>
          <w:color w:val="0F1115"/>
        </w:rPr>
        <w:t> контакт с аллергенами, физическая нагрузка, стресс, ОРВИ, погода.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Самочувствие по 5-балльной шкале</w:t>
      </w:r>
      <w:r>
        <w:rPr>
          <w:color w:val="0F1115"/>
        </w:rPr>
        <w:t> (где 1 – отлично, 5 – очень плохо).</w:t>
      </w:r>
    </w:p>
    <w:p w14:paraId="20C43316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2. Регулярность – ключ к успеху.</w:t>
      </w:r>
      <w:r>
        <w:rPr>
          <w:color w:val="0F1115"/>
        </w:rPr>
        <w:t> Измерения и процедуры должны стать такой же привычкой, как чистка зубов.</w:t>
      </w:r>
    </w:p>
    <w:p w14:paraId="2930FB91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3. Образование ребенка.</w:t>
      </w:r>
      <w:r>
        <w:rPr>
          <w:color w:val="0F1115"/>
        </w:rPr>
        <w:t> Объясняйте ему на доступном уровне, что происходит, зачем нужны процедуры и лекарства. Поощряйте самостоятельность под контролем.</w:t>
      </w:r>
    </w:p>
    <w:p w14:paraId="361CA1D1">
      <w:pPr>
        <w:pStyle w:val="5"/>
        <w:shd w:val="clear" w:color="auto" w:fill="FFFFFF"/>
        <w:spacing w:before="240" w:after="240" w:line="420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2: Мониторинг при бронхиальной астме</w:t>
      </w:r>
    </w:p>
    <w:p w14:paraId="3200B809">
      <w:pPr>
        <w:pStyle w:val="14"/>
        <w:shd w:val="clear" w:color="auto" w:fill="FFFFFF"/>
        <w:spacing w:before="240" w:beforeAutospacing="0" w:after="240" w:afterAutospacing="0"/>
        <w:jc w:val="both"/>
        <w:rPr>
          <w:rStyle w:val="8"/>
          <w:rFonts w:eastAsiaTheme="majorEastAsia"/>
          <w:color w:val="0F1115"/>
        </w:rPr>
      </w:pPr>
      <w:r>
        <w:rPr>
          <w:rStyle w:val="8"/>
          <w:rFonts w:eastAsiaTheme="majorEastAsia"/>
          <w:color w:val="0F1115"/>
        </w:rPr>
        <w:t>Основной инструмент – пикфлоуметр.</w:t>
      </w:r>
    </w:p>
    <w:p w14:paraId="003F84E7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color w:val="0F1115"/>
        </w:rPr>
        <w:t>Измеряет </w:t>
      </w:r>
      <w:r>
        <w:rPr>
          <w:rStyle w:val="8"/>
          <w:rFonts w:eastAsiaTheme="majorEastAsia"/>
          <w:color w:val="0F1115"/>
        </w:rPr>
        <w:t>пиковую скорость выдоха (ПСВ)</w:t>
      </w:r>
      <w:r>
        <w:rPr>
          <w:color w:val="0F1115"/>
        </w:rPr>
        <w:t> – максимальную скорость, с которой ребенок может выдохнуть воздух.</w:t>
      </w:r>
    </w:p>
    <w:p w14:paraId="6B4C1BEF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Определение «зеленой», «желтой» и «красной» зон:</w:t>
      </w:r>
      <w:r>
        <w:rPr>
          <w:rStyle w:val="8"/>
          <w:rFonts w:eastAsiaTheme="majorEastAsia"/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Врач помогает определить </w:t>
      </w:r>
      <w:r>
        <w:rPr>
          <w:rStyle w:val="8"/>
          <w:rFonts w:eastAsiaTheme="majorEastAsia"/>
          <w:color w:val="0F1115"/>
        </w:rPr>
        <w:t>персональную лучшую ПСВ</w:t>
      </w:r>
      <w:r>
        <w:rPr>
          <w:color w:val="0F1115"/>
        </w:rPr>
        <w:t> (в период ремиссии).</w:t>
      </w:r>
      <w:r>
        <w:rPr>
          <w:color w:val="0F1115"/>
        </w:rPr>
        <w:br w:type="textWrapping"/>
      </w:r>
      <w:r>
        <w:rPr>
          <w:color w:val="0F1115"/>
        </w:rPr>
        <w:t xml:space="preserve">*  </w:t>
      </w:r>
      <w:r>
        <w:rPr>
          <w:rStyle w:val="8"/>
          <w:rFonts w:eastAsiaTheme="majorEastAsia"/>
          <w:color w:val="0F1115"/>
        </w:rPr>
        <w:t>Зеленая зона (80-100% от лучшей ПСВ):</w:t>
      </w:r>
      <w:r>
        <w:rPr>
          <w:color w:val="0F1115"/>
        </w:rPr>
        <w:t> Все под контролем. Продолжайте плановую терапию.</w:t>
      </w:r>
      <w:r>
        <w:rPr>
          <w:color w:val="0F1115"/>
        </w:rPr>
        <w:br w:type="textWrapping"/>
      </w:r>
      <w:r>
        <w:rPr>
          <w:color w:val="0F1115"/>
        </w:rPr>
        <w:t xml:space="preserve">*  </w:t>
      </w:r>
      <w:r>
        <w:rPr>
          <w:rStyle w:val="8"/>
          <w:rFonts w:eastAsiaTheme="majorEastAsia"/>
          <w:color w:val="0F1115"/>
        </w:rPr>
        <w:t>Желтая зона (60-80%):</w:t>
      </w:r>
      <w:r>
        <w:rPr>
          <w:color w:val="0F1115"/>
        </w:rPr>
        <w:t> </w:t>
      </w:r>
      <w:r>
        <w:rPr>
          <w:rStyle w:val="8"/>
          <w:rFonts w:eastAsiaTheme="majorEastAsia"/>
          <w:color w:val="0F1115"/>
        </w:rPr>
        <w:t>Тревога!</w:t>
      </w:r>
      <w:r>
        <w:rPr>
          <w:color w:val="0F1115"/>
        </w:rPr>
        <w:t> Начало обострения. Усильте контроль, начните действия по </w:t>
      </w:r>
      <w:r>
        <w:rPr>
          <w:rStyle w:val="8"/>
          <w:rFonts w:eastAsiaTheme="majorEastAsia"/>
          <w:color w:val="0F1115"/>
        </w:rPr>
        <w:t>индивидуальному плану при обострении</w:t>
      </w:r>
      <w:r>
        <w:rPr>
          <w:color w:val="0F1115"/>
        </w:rPr>
        <w:t> (увеличение доз ингаляторов, прием препаратов по схеме). </w:t>
      </w:r>
      <w:r>
        <w:rPr>
          <w:rStyle w:val="8"/>
          <w:rFonts w:eastAsiaTheme="majorEastAsia"/>
          <w:color w:val="0F1115"/>
        </w:rPr>
        <w:t>Свяжитесь с врачом в этот же день.</w:t>
      </w:r>
      <w:r>
        <w:rPr>
          <w:rStyle w:val="8"/>
          <w:rFonts w:eastAsiaTheme="majorEastAsia"/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Красная зона (менее 60%):</w:t>
      </w:r>
      <w:r>
        <w:rPr>
          <w:color w:val="0F1115"/>
        </w:rPr>
        <w:t> </w:t>
      </w:r>
      <w:r>
        <w:rPr>
          <w:rStyle w:val="8"/>
          <w:rFonts w:eastAsiaTheme="majorEastAsia"/>
          <w:color w:val="0F1115"/>
        </w:rPr>
        <w:t>Опасно!</w:t>
      </w:r>
      <w:r>
        <w:rPr>
          <w:color w:val="0F1115"/>
        </w:rPr>
        <w:t> Дайте препарат неотложной помощи (сальбутамол) и </w:t>
      </w:r>
      <w:r>
        <w:rPr>
          <w:rStyle w:val="8"/>
          <w:rFonts w:eastAsiaTheme="majorEastAsia"/>
          <w:color w:val="0F1115"/>
        </w:rPr>
        <w:t>немедленно вызывайте скорую (103)</w:t>
      </w:r>
      <w:r>
        <w:rPr>
          <w:color w:val="0F1115"/>
        </w:rPr>
        <w:t>. Одышка, сильный кашель, втяжение межреберий, затрудненная речь.</w:t>
      </w:r>
    </w:p>
    <w:p w14:paraId="4ECEFDF3">
      <w:pPr>
        <w:pStyle w:val="14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3. Контрольные вопросы для оценки состояния (помимо пикфлоуметрии):</w:t>
      </w:r>
      <w:r>
        <w:rPr>
          <w:color w:val="0F1115"/>
        </w:rPr>
        <w:br w:type="textWrapping"/>
      </w:r>
      <w:r>
        <w:rPr>
          <w:color w:val="0F1115"/>
        </w:rPr>
        <w:t>* Кашель или хрипы мешают спать ночью?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Симптомы мешают играть, бегать, заниматься физкультурой?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Приходится использовать ингалятор неотложной помощи </w:t>
      </w:r>
      <w:r>
        <w:rPr>
          <w:rStyle w:val="8"/>
          <w:rFonts w:eastAsiaTheme="majorEastAsia"/>
          <w:color w:val="0F1115"/>
        </w:rPr>
        <w:t>более 2 раз в неделю</w:t>
      </w:r>
      <w:r>
        <w:rPr>
          <w:color w:val="0F1115"/>
        </w:rPr>
        <w:t>? (Это признак плохого контроля).</w:t>
      </w:r>
    </w:p>
    <w:p w14:paraId="0EC001DD">
      <w:pPr>
        <w:spacing w:before="480" w:after="480"/>
        <w:jc w:val="both"/>
        <w:rPr>
          <w:rFonts w:ascii="Times New Roman" w:hAnsi="Times New Roman" w:cs="Times New Roman"/>
          <w:sz w:val="24"/>
          <w:szCs w:val="24"/>
        </w:rPr>
      </w:pPr>
    </w:p>
    <w:p w14:paraId="271E90F7">
      <w:pPr>
        <w:pStyle w:val="5"/>
        <w:shd w:val="clear" w:color="auto" w:fill="FFFFFF"/>
        <w:spacing w:before="240" w:after="240" w:line="276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3: Четкий алгоритм действий при ухудшении</w:t>
      </w:r>
    </w:p>
    <w:p w14:paraId="301CF0CB">
      <w:pPr>
        <w:pStyle w:val="14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1. Признаки начала обострения (переход в «желтую» зону):</w:t>
      </w:r>
      <w:r>
        <w:rPr>
          <w:color w:val="0F1115"/>
        </w:rPr>
        <w:br w:type="textWrapping"/>
      </w:r>
      <w:r>
        <w:rPr>
          <w:color w:val="0F1115"/>
        </w:rPr>
        <w:t>* Учащение дневных симптомов (кашель, свисты).</w:t>
      </w:r>
      <w:r>
        <w:rPr>
          <w:color w:val="0F1115"/>
        </w:rPr>
        <w:br w:type="textWrapping"/>
      </w:r>
      <w:r>
        <w:rPr>
          <w:color w:val="0F1115"/>
        </w:rPr>
        <w:t>* Ночной кашель.</w:t>
      </w:r>
      <w:r>
        <w:rPr>
          <w:color w:val="0F1115"/>
        </w:rPr>
        <w:br w:type="textWrapping"/>
      </w:r>
      <w:r>
        <w:rPr>
          <w:color w:val="0F1115"/>
        </w:rPr>
        <w:t>* Снижение ПСВ до </w:t>
      </w:r>
      <w:r>
        <w:rPr>
          <w:rStyle w:val="8"/>
          <w:rFonts w:eastAsiaTheme="majorEastAsia"/>
          <w:color w:val="0F1115"/>
        </w:rPr>
        <w:t>60-80%</w:t>
      </w:r>
      <w:r>
        <w:rPr>
          <w:color w:val="0F1115"/>
        </w:rPr>
        <w:t> от индивидуальной лучшей.</w:t>
      </w:r>
      <w:r>
        <w:rPr>
          <w:color w:val="0F1115"/>
        </w:rPr>
        <w:br w:type="textWrapping"/>
      </w:r>
      <w:r>
        <w:rPr>
          <w:color w:val="0F1115"/>
        </w:rPr>
        <w:t>* Необходимость в препарате неотложной помощи </w:t>
      </w:r>
      <w:r>
        <w:rPr>
          <w:rStyle w:val="8"/>
          <w:rFonts w:eastAsiaTheme="majorEastAsia"/>
          <w:color w:val="0F1115"/>
        </w:rPr>
        <w:t>более 2 раз в неделю</w:t>
      </w:r>
      <w:r>
        <w:rPr>
          <w:color w:val="0F1115"/>
        </w:rPr>
        <w:t>.</w:t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Действия:</w:t>
      </w:r>
      <w:r>
        <w:rPr>
          <w:color w:val="0F1115"/>
        </w:rPr>
        <w:t> Начать действия по </w:t>
      </w:r>
      <w:r>
        <w:rPr>
          <w:rStyle w:val="8"/>
          <w:rFonts w:eastAsiaTheme="majorEastAsia"/>
          <w:color w:val="0F1115"/>
        </w:rPr>
        <w:t>индивидуальному письменному плану</w:t>
      </w:r>
      <w:r>
        <w:rPr>
          <w:color w:val="0F1115"/>
        </w:rPr>
        <w:t> (обычно увеличение дозы базисного препарата). </w:t>
      </w:r>
      <w:r>
        <w:rPr>
          <w:rStyle w:val="8"/>
          <w:rFonts w:eastAsiaTheme="majorEastAsia"/>
          <w:color w:val="0F1115"/>
        </w:rPr>
        <w:t>ОБЯЗАТЕЛЬНО СВЯЗАТЬСЯ С ЛЕЧАЩИМ ВРАЧОМ В ТЕЧЕНИЕ 24-48 ЧАСОВ</w:t>
      </w:r>
      <w:r>
        <w:rPr>
          <w:color w:val="0F1115"/>
        </w:rPr>
        <w:t> для коррекции терапии.</w:t>
      </w:r>
    </w:p>
    <w:p w14:paraId="3B8B95BB">
      <w:pPr>
        <w:pStyle w:val="14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2. Признаки тяжелого обострения («красная» зона):</w:t>
      </w:r>
      <w:r>
        <w:rPr>
          <w:color w:val="0F1115"/>
        </w:rPr>
        <w:br w:type="textWrapping"/>
      </w:r>
      <w:r>
        <w:rPr>
          <w:color w:val="0F1115"/>
        </w:rPr>
        <w:t>* Одышка в покое, ребенок говорит отдельными словами, предпочитает сидеть.</w:t>
      </w:r>
      <w:r>
        <w:rPr>
          <w:color w:val="0F1115"/>
        </w:rPr>
        <w:br w:type="textWrapping"/>
      </w:r>
      <w:r>
        <w:rPr>
          <w:color w:val="0F1115"/>
        </w:rPr>
        <w:t>* Участие вспомогательной мускулатуры в дыхании (втяжение яремной ямки, межреберий).</w:t>
      </w:r>
      <w:r>
        <w:rPr>
          <w:color w:val="0F1115"/>
        </w:rPr>
        <w:br w:type="textWrapping"/>
      </w:r>
      <w:r>
        <w:rPr>
          <w:color w:val="0F1115"/>
        </w:rPr>
        <w:t>* Тахикардия, возбуждение или заторможенность.</w:t>
      </w:r>
      <w:r>
        <w:rPr>
          <w:color w:val="0F1115"/>
        </w:rPr>
        <w:br w:type="textWrapping"/>
      </w:r>
      <w:r>
        <w:rPr>
          <w:color w:val="0F1115"/>
        </w:rPr>
        <w:t>* ПСВ </w:t>
      </w:r>
      <w:r>
        <w:rPr>
          <w:rStyle w:val="8"/>
          <w:rFonts w:eastAsiaTheme="majorEastAsia"/>
          <w:color w:val="0F1115"/>
        </w:rPr>
        <w:t>менее 60%</w:t>
      </w:r>
      <w:r>
        <w:rPr>
          <w:color w:val="0F1115"/>
        </w:rPr>
        <w:t> от лучшего показателя.</w:t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Сатурация (SpO2) &lt; 92%</w:t>
      </w:r>
      <w:r>
        <w:rPr>
          <w:color w:val="0F1115"/>
        </w:rPr>
        <w:t> (при наличии пульсоксиметра).</w:t>
      </w:r>
      <w:r>
        <w:rPr>
          <w:color w:val="0F1115"/>
        </w:rPr>
        <w:br w:type="textWrapping"/>
      </w:r>
      <w:r>
        <w:rPr>
          <w:color w:val="0F1115"/>
        </w:rPr>
        <w:t>* </w:t>
      </w:r>
      <w:r>
        <w:rPr>
          <w:rStyle w:val="8"/>
          <w:rFonts w:eastAsiaTheme="majorEastAsia"/>
          <w:color w:val="0F1115"/>
        </w:rPr>
        <w:t>Действия:</w:t>
      </w:r>
      <w:r>
        <w:rPr>
          <w:color w:val="0F1115"/>
        </w:rPr>
        <w:br w:type="textWrapping"/>
      </w:r>
      <w:r>
        <w:rPr>
          <w:color w:val="0F1115"/>
        </w:rPr>
        <w:t>1. Дать препарат неотложной помощи через спейсер (обычно сальбутамол 2-4 ингаляции).</w:t>
      </w:r>
      <w:r>
        <w:rPr>
          <w:color w:val="0F1115"/>
        </w:rPr>
        <w:br w:type="textWrapping"/>
      </w:r>
      <w:r>
        <w:rPr>
          <w:color w:val="0F1115"/>
        </w:rPr>
        <w:t>2. </w:t>
      </w:r>
      <w:r>
        <w:rPr>
          <w:rStyle w:val="8"/>
          <w:rFonts w:eastAsiaTheme="majorEastAsia"/>
          <w:color w:val="0F1115"/>
        </w:rPr>
        <w:t>Если нет эффекта в течение 15-20 минут – ПОВТОРИТЬ.</w:t>
      </w:r>
      <w:r>
        <w:rPr>
          <w:color w:val="0F1115"/>
        </w:rPr>
        <w:br w:type="textWrapping"/>
      </w:r>
      <w:r>
        <w:rPr>
          <w:color w:val="0F1115"/>
        </w:rPr>
        <w:t>3. </w:t>
      </w:r>
      <w:r>
        <w:rPr>
          <w:rStyle w:val="8"/>
          <w:rFonts w:eastAsiaTheme="majorEastAsia"/>
          <w:color w:val="0F1115"/>
        </w:rPr>
        <w:t>Если после второго введения нет улучшения – НЕМЕДЛЕННО ВЫЗВАТЬ СКОРУЮ ПОМОЩЬ (103).</w:t>
      </w:r>
      <w:r>
        <w:rPr>
          <w:color w:val="0F1115"/>
        </w:rPr>
        <w:br w:type="textWrapping"/>
      </w:r>
      <w:r>
        <w:rPr>
          <w:color w:val="0F1115"/>
        </w:rPr>
        <w:t>4. Продолжать введение препарата неотложной помощи каждые 20 минут по пути в стационар.</w:t>
      </w:r>
    </w:p>
    <w:p w14:paraId="1CEE275A">
      <w:pPr>
        <w:pStyle w:val="14"/>
        <w:shd w:val="clear" w:color="auto" w:fill="FFFFFF"/>
        <w:spacing w:before="240" w:beforeAutospacing="0" w:after="240" w:afterAutospacing="0" w:line="276" w:lineRule="auto"/>
        <w:rPr>
          <w:color w:val="0F1115"/>
        </w:rPr>
      </w:pPr>
      <w:r>
        <w:rPr>
          <w:rStyle w:val="8"/>
          <w:rFonts w:eastAsiaTheme="majorEastAsia"/>
          <w:color w:val="0F1115"/>
        </w:rPr>
        <w:t>3. Показания для вызова скорой помощи:</w:t>
      </w:r>
      <w:r>
        <w:rPr>
          <w:color w:val="0F1115"/>
        </w:rPr>
        <w:br w:type="textWrapping"/>
      </w:r>
      <w:r>
        <w:rPr>
          <w:color w:val="0F1115"/>
        </w:rPr>
        <w:t>* Препарат неотложной помощи не помогает или его действие длится менее 2 часов.</w:t>
      </w:r>
      <w:r>
        <w:rPr>
          <w:color w:val="0F1115"/>
        </w:rPr>
        <w:br w:type="textWrapping"/>
      </w:r>
      <w:r>
        <w:rPr>
          <w:color w:val="0F1115"/>
        </w:rPr>
        <w:t>* Ребенок не может говорить, есть, пить из-за одышки.</w:t>
      </w:r>
      <w:r>
        <w:rPr>
          <w:color w:val="0F1115"/>
        </w:rPr>
        <w:br w:type="textWrapping"/>
      </w:r>
      <w:r>
        <w:rPr>
          <w:color w:val="0F1115"/>
        </w:rPr>
        <w:t>* Посинение (цианоз) носогубного треугольника, губ.</w:t>
      </w:r>
      <w:r>
        <w:rPr>
          <w:color w:val="0F1115"/>
        </w:rPr>
        <w:br w:type="textWrapping"/>
      </w:r>
      <w:r>
        <w:rPr>
          <w:color w:val="0F1115"/>
        </w:rPr>
        <w:t>* Выраженная сонливость, спутанность сознания.</w:t>
      </w:r>
    </w:p>
    <w:p w14:paraId="21A7C875">
      <w:pPr>
        <w:pStyle w:val="5"/>
        <w:shd w:val="clear" w:color="auto" w:fill="FFFFFF"/>
        <w:spacing w:before="240" w:after="240" w:line="276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>
        <w:rPr>
          <w:rStyle w:val="8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Часть 4: Организация быта и профилактика</w:t>
      </w:r>
    </w:p>
    <w:p w14:paraId="5CCC8815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1. Создание гипоаллергенного быта:</w:t>
      </w:r>
      <w:r>
        <w:rPr>
          <w:rStyle w:val="8"/>
          <w:rFonts w:eastAsiaTheme="majorEastAsia"/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Убрать ковры, мягкие игрушки из комнаты.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Использовать чехлы от пылевых клещей на матрас и подушки.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Регулярная влажная уборка.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Исключение контакта с табачным дымом.</w:t>
      </w:r>
    </w:p>
    <w:p w14:paraId="63A80FF0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2. Профилактика инфекций (общая):</w:t>
      </w:r>
      <w:r>
        <w:rPr>
          <w:rStyle w:val="8"/>
          <w:rFonts w:eastAsiaTheme="majorEastAsia"/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Соблюдение графика вакцинации (включая ежегодную прививку от гриппа).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Частое мытье рук.</w:t>
      </w:r>
      <w:r>
        <w:rPr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Избегание мест массового скопления людей в сезон ОРВИ.</w:t>
      </w:r>
    </w:p>
    <w:p w14:paraId="46519DD3">
      <w:pPr>
        <w:pStyle w:val="14"/>
        <w:shd w:val="clear" w:color="auto" w:fill="FFFFFF"/>
        <w:spacing w:before="240" w:beforeAutospacing="0" w:after="240" w:afterAutospacing="0" w:line="276" w:lineRule="auto"/>
        <w:jc w:val="both"/>
        <w:rPr>
          <w:color w:val="0F1115"/>
        </w:rPr>
      </w:pPr>
      <w:r>
        <w:rPr>
          <w:rStyle w:val="8"/>
          <w:rFonts w:eastAsiaTheme="majorEastAsia"/>
          <w:color w:val="0F1115"/>
        </w:rPr>
        <w:t>3. Физическая активность:</w:t>
      </w:r>
      <w:r>
        <w:rPr>
          <w:rStyle w:val="8"/>
          <w:rFonts w:eastAsiaTheme="majorEastAsia"/>
          <w:color w:val="0F1115"/>
        </w:rPr>
        <w:tab/>
      </w:r>
      <w:r>
        <w:rPr>
          <w:color w:val="0F1115"/>
        </w:rPr>
        <w:br w:type="textWrapping"/>
      </w:r>
      <w:r>
        <w:rPr>
          <w:color w:val="0F1115"/>
        </w:rPr>
        <w:t>* Обсудите с врачом допустимый уровень нагрузок.</w:t>
      </w:r>
    </w:p>
    <w:p w14:paraId="6A5FD0E6">
      <w:pPr>
        <w:rPr>
          <w:rStyle w:val="8"/>
          <w:rFonts w:ascii="Times New Roman" w:hAnsi="Times New Roman" w:cs="Times New Roman" w:eastAsiaTheme="majorEastAsia"/>
          <w:color w:val="0F1115"/>
          <w:sz w:val="28"/>
          <w:szCs w:val="28"/>
          <w:lang w:eastAsia="ru-RU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3BC126E"/>
    <w:rsid w:val="175D4382"/>
    <w:rsid w:val="1AF42245"/>
    <w:rsid w:val="1FD00E3E"/>
    <w:rsid w:val="269A5064"/>
    <w:rsid w:val="49462D46"/>
    <w:rsid w:val="66A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2349</Words>
  <Characters>15373</Characters>
  <Lines>204</Lines>
  <Paragraphs>57</Paragraphs>
  <TotalTime>0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CC00A8D32B09415E87FD43B8F73BD52B_13</vt:lpwstr>
  </property>
</Properties>
</file>