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9FC0">
      <w:pPr>
        <w:pStyle w:val="4"/>
        <w:shd w:val="clear" w:color="auto" w:fill="FFFFFF"/>
        <w:spacing w:before="0" w:after="240" w:line="276" w:lineRule="auto"/>
        <w:jc w:val="center"/>
        <w:rPr>
          <w:rStyle w:val="8"/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F1115"/>
          <w:sz w:val="28"/>
          <w:szCs w:val="28"/>
        </w:rPr>
        <w:t>Инструкция для родителей по использованию пикфлоуметра</w:t>
      </w:r>
    </w:p>
    <w:p w14:paraId="347F93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применения:</w:t>
      </w:r>
      <w:r>
        <w:rPr>
          <w:rFonts w:ascii="Times New Roman" w:hAnsi="Times New Roman" w:cs="Times New Roman"/>
          <w:sz w:val="24"/>
          <w:szCs w:val="24"/>
        </w:rPr>
        <w:t xml:space="preserve"> контроль течения бронхиальной астмы у детей с 4-5 лет.</w:t>
      </w:r>
    </w:p>
    <w:p w14:paraId="16E6A95E">
      <w:pPr>
        <w:pStyle w:val="14"/>
        <w:shd w:val="clear" w:color="auto" w:fill="FFFFFF"/>
        <w:spacing w:before="240" w:beforeAutospacing="0" w:after="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 Когда и как часто проводить измерения:</w:t>
      </w:r>
    </w:p>
    <w:p w14:paraId="54651DB7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Минимум 2 раза в день:</w:t>
      </w:r>
      <w:r>
        <w:rPr>
          <w:color w:val="0F1115"/>
        </w:rPr>
        <w:t> утром (после пробуждения, до приема лекарств) и вечером (перед сном).</w:t>
      </w:r>
    </w:p>
    <w:p w14:paraId="397A57F2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В особых случаях:</w:t>
      </w:r>
      <w:r>
        <w:rPr>
          <w:color w:val="0F1115"/>
        </w:rPr>
        <w:t> до и после приема ингаляционного препарата (по назначению врача), при появлении симптомов (кашель, свистящее дыхание, одышка).</w:t>
      </w:r>
    </w:p>
    <w:p w14:paraId="516925EF">
      <w:pPr>
        <w:pStyle w:val="14"/>
        <w:shd w:val="clear" w:color="auto" w:fill="FFFFFF"/>
        <w:spacing w:before="240" w:beforeAutospacing="0" w:after="0" w:afterAutospacing="0" w:line="276" w:lineRule="auto"/>
        <w:jc w:val="center"/>
        <w:rPr>
          <w:color w:val="0F1115"/>
        </w:rPr>
      </w:pPr>
      <w:r>
        <w:rPr>
          <w:rStyle w:val="8"/>
          <w:rFonts w:eastAsiaTheme="majorEastAsia"/>
          <w:color w:val="0F1115"/>
        </w:rPr>
        <w:t>Пошаговая инструкция по измерению</w:t>
      </w:r>
    </w:p>
    <w:p w14:paraId="0A573F23">
      <w:pPr>
        <w:pStyle w:val="1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ШАГ 1: Подготовка</w:t>
      </w:r>
    </w:p>
    <w:p w14:paraId="41D2A8A3">
      <w:pPr>
        <w:pStyle w:val="1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Убедитесь, что индикатор (бегунок) пикфлоуметра находится на нулевой отметке шкалы.</w:t>
      </w:r>
    </w:p>
    <w:p w14:paraId="2B1C1AF9">
      <w:pPr>
        <w:pStyle w:val="1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Ребенок должен стоять или сидеть с прямой спиной.</w:t>
      </w:r>
    </w:p>
    <w:p w14:paraId="464AC69E">
      <w:pPr>
        <w:pStyle w:val="1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Проведите 2-3 спокойных вдоха и выдоха.</w:t>
      </w:r>
    </w:p>
    <w:p w14:paraId="57690D37">
      <w:pPr>
        <w:pStyle w:val="1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ШАГ 2: Правильный вдох</w:t>
      </w:r>
    </w:p>
    <w:p w14:paraId="68A8C202">
      <w:pPr>
        <w:pStyle w:val="1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Попросите ребенка сделать </w:t>
      </w:r>
      <w:r>
        <w:rPr>
          <w:rStyle w:val="8"/>
          <w:rFonts w:eastAsiaTheme="majorEastAsia"/>
          <w:color w:val="0F1115"/>
        </w:rPr>
        <w:t>максимально глубокий вдох</w:t>
      </w:r>
      <w:r>
        <w:rPr>
          <w:color w:val="0F1115"/>
        </w:rPr>
        <w:t> (набрать в легкие как можно больше воздуха). Рот должен быть широко открыт.</w:t>
      </w:r>
    </w:p>
    <w:p w14:paraId="16299C5A">
      <w:pPr>
        <w:pStyle w:val="1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Важно:</w:t>
      </w:r>
      <w:r>
        <w:rPr>
          <w:color w:val="0F1115"/>
        </w:rPr>
        <w:t> Не засовывайте губы в мундштук заранее. Воздух не должен выходить до начала измерения.</w:t>
      </w:r>
    </w:p>
    <w:p w14:paraId="1F72B302">
      <w:pPr>
        <w:pStyle w:val="1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ШАГ 3: Резкий и сильный выдох</w:t>
      </w:r>
    </w:p>
    <w:p w14:paraId="39266A47">
      <w:pPr>
        <w:pStyle w:val="1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Плотно обхватите мундштук губами, создавая герметичность. Зубами не зажимайте.</w:t>
      </w:r>
    </w:p>
    <w:p w14:paraId="1F7B048F">
      <w:pPr>
        <w:pStyle w:val="1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Сделайте максимально резкий, сильный и короткий выдох</w:t>
      </w:r>
      <w:r>
        <w:rPr>
          <w:color w:val="0F1115"/>
        </w:rPr>
        <w:t> (как при задувании свечи). Весь воздух должен выйти за 1-2 секунды.</w:t>
      </w:r>
    </w:p>
    <w:p w14:paraId="7AB79F5F">
      <w:pPr>
        <w:pStyle w:val="1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Секрет успеха:</w:t>
      </w:r>
      <w:r>
        <w:rPr>
          <w:color w:val="0F1115"/>
        </w:rPr>
        <w:t> Выдох должен быть похож на резкий плевок, а не на медленное задувание.</w:t>
      </w:r>
    </w:p>
    <w:p w14:paraId="44760030">
      <w:pPr>
        <w:pStyle w:val="1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ШАГ 4: Считывание результата</w:t>
      </w:r>
    </w:p>
    <w:p w14:paraId="082715A5">
      <w:pPr>
        <w:pStyle w:val="1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Зафиксируйте положение бегунка на шкале (в литрах в минуту).</w:t>
      </w:r>
    </w:p>
    <w:p w14:paraId="75406CE9">
      <w:pPr>
        <w:pStyle w:val="1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Верните бегунок на нулевую отметку.</w:t>
      </w:r>
    </w:p>
    <w:p w14:paraId="1E20D4D6">
      <w:pPr>
        <w:pStyle w:val="1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Повторите измерение еще 2 раза</w:t>
      </w:r>
      <w:r>
        <w:rPr>
          <w:color w:val="0F1115"/>
        </w:rPr>
        <w:t> (всего получится 3 попытки).</w:t>
      </w:r>
    </w:p>
    <w:p w14:paraId="123C055A">
      <w:pPr>
        <w:pStyle w:val="1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color w:val="0F1115"/>
        </w:rPr>
        <w:t>Запишите в дневник </w:t>
      </w:r>
      <w:r>
        <w:rPr>
          <w:rStyle w:val="8"/>
          <w:rFonts w:eastAsiaTheme="majorEastAsia"/>
          <w:color w:val="0F1115"/>
        </w:rPr>
        <w:t>лучший из трех результатов</w:t>
      </w:r>
      <w:r>
        <w:rPr>
          <w:color w:val="0F1115"/>
        </w:rPr>
        <w:t> (максимальное значение).</w:t>
      </w:r>
    </w:p>
    <w:p w14:paraId="3E11FB2C">
      <w:pPr>
        <w:pStyle w:val="14"/>
        <w:shd w:val="clear" w:color="auto" w:fill="FFFFFF"/>
        <w:spacing w:before="240" w:beforeAutospacing="0" w:after="0" w:afterAutospacing="0" w:line="276" w:lineRule="auto"/>
        <w:jc w:val="center"/>
        <w:rPr>
          <w:rFonts w:eastAsiaTheme="majorEastAsia"/>
          <w:b/>
          <w:bCs/>
          <w:color w:val="0F1115"/>
        </w:rPr>
      </w:pPr>
      <w:r>
        <w:rPr>
          <w:rStyle w:val="8"/>
          <w:rFonts w:eastAsiaTheme="majorEastAsia"/>
          <w:color w:val="0F1115"/>
        </w:rPr>
        <w:t>Как заполнять дневник пикфлоуметрии</w:t>
      </w:r>
    </w:p>
    <w:p w14:paraId="73744FD2">
      <w:pPr>
        <w:pStyle w:val="14"/>
        <w:shd w:val="clear" w:color="auto" w:fill="FFFFFF"/>
        <w:spacing w:before="0" w:beforeAutospacing="0" w:after="0" w:afterAutospacing="0" w:line="276" w:lineRule="auto"/>
        <w:rPr>
          <w:rStyle w:val="8"/>
          <w:b w:val="0"/>
          <w:bCs w:val="0"/>
          <w:color w:val="0F1115"/>
        </w:rPr>
      </w:pPr>
      <w:r>
        <w:rPr>
          <w:rStyle w:val="8"/>
          <w:b w:val="0"/>
          <w:bCs w:val="0"/>
          <w:color w:val="0F1115"/>
        </w:rPr>
        <w:t>Каждый день записывайте:</w:t>
      </w:r>
    </w:p>
    <w:p w14:paraId="1C7ACB90">
      <w:pPr>
        <w:pStyle w:val="1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Дату и время</w:t>
      </w:r>
      <w:r>
        <w:rPr>
          <w:color w:val="0F1115"/>
        </w:rPr>
        <w:t> измерения.</w:t>
      </w:r>
    </w:p>
    <w:p w14:paraId="6C48544F">
      <w:pPr>
        <w:pStyle w:val="1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Лучший показатель</w:t>
      </w:r>
      <w:r>
        <w:rPr>
          <w:color w:val="0F1115"/>
        </w:rPr>
        <w:t> ПСВ (утром и вечером).</w:t>
      </w:r>
    </w:p>
    <w:p w14:paraId="0BB74B7A">
      <w:pPr>
        <w:pStyle w:val="1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Самочувствие ребенка</w:t>
      </w:r>
      <w:r>
        <w:rPr>
          <w:color w:val="0F1115"/>
        </w:rPr>
        <w:t> (например: «хорошо», «легкий кашель ночью», «заложенность после физкультуры»).</w:t>
      </w:r>
    </w:p>
    <w:p w14:paraId="4513A913">
      <w:pPr>
        <w:pStyle w:val="1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Принятые лекарства</w:t>
      </w:r>
      <w:r>
        <w:rPr>
          <w:color w:val="0F1115"/>
        </w:rPr>
        <w:t> (название и доза).</w:t>
      </w:r>
    </w:p>
    <w:p w14:paraId="153FDE33">
      <w:pPr>
        <w:pStyle w:val="1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Возможные триггеры</w:t>
      </w:r>
      <w:r>
        <w:rPr>
          <w:color w:val="0F1115"/>
        </w:rPr>
        <w:t> (контакт с животным, стресс, физическая нагрузка и т.д.).</w:t>
      </w:r>
    </w:p>
    <w:p w14:paraId="3935C2AA">
      <w:pPr>
        <w:pStyle w:val="14"/>
        <w:shd w:val="clear" w:color="auto" w:fill="FFFFFF"/>
        <w:spacing w:before="240" w:beforeAutospacing="0" w:after="0" w:afterAutospacing="0" w:line="276" w:lineRule="auto"/>
        <w:jc w:val="center"/>
        <w:rPr>
          <w:color w:val="0F1115"/>
        </w:rPr>
      </w:pPr>
      <w:r>
        <w:rPr>
          <w:rStyle w:val="8"/>
          <w:rFonts w:eastAsiaTheme="majorEastAsia"/>
          <w:color w:val="0F1115"/>
        </w:rPr>
        <w:t>Важные правила и советы</w:t>
      </w:r>
    </w:p>
    <w:p w14:paraId="1E6197E2">
      <w:pPr>
        <w:pStyle w:val="1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Чистота:</w:t>
      </w:r>
      <w:r>
        <w:rPr>
          <w:color w:val="0F1115"/>
        </w:rPr>
        <w:t> Регулярно мойте мундштук теплой водой с мылом. Не используйте горячую воду и агрессивные средства.</w:t>
      </w:r>
    </w:p>
    <w:p w14:paraId="0989CDF5">
      <w:pPr>
        <w:pStyle w:val="1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Постоянство:</w:t>
      </w:r>
      <w:r>
        <w:rPr>
          <w:color w:val="0F1115"/>
        </w:rPr>
        <w:t> Измерения должны быть </w:t>
      </w:r>
      <w:r>
        <w:rPr>
          <w:rStyle w:val="8"/>
          <w:rFonts w:eastAsiaTheme="majorEastAsia"/>
          <w:color w:val="0F1115"/>
        </w:rPr>
        <w:t>регулярными</w:t>
      </w:r>
      <w:r>
        <w:rPr>
          <w:color w:val="0F1115"/>
        </w:rPr>
        <w:t>, даже если ребенок чувствует себя отлично.</w:t>
      </w:r>
    </w:p>
    <w:p w14:paraId="7174E818">
      <w:pPr>
        <w:pStyle w:val="1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Мотивация:</w:t>
      </w:r>
      <w:r>
        <w:rPr>
          <w:color w:val="0F1115"/>
        </w:rPr>
        <w:t> Для маленьких детей превратите процесс в игру («задуй свечку», «сдуй бумажку»). Похвала и награда за регулярность помогут сформировать привычку.</w:t>
      </w:r>
    </w:p>
    <w:p w14:paraId="6C1C34D9">
      <w:pPr>
        <w:pStyle w:val="1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Индивидуальный прибор:</w:t>
      </w:r>
      <w:r>
        <w:rPr>
          <w:color w:val="0F1115"/>
        </w:rPr>
        <w:t> У каждого ребенка должен быть свой пикфлоуметр.</w:t>
      </w:r>
    </w:p>
    <w:p w14:paraId="7BF815A5">
      <w:pPr>
        <w:pStyle w:val="1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>
        <w:rPr>
          <w:rStyle w:val="8"/>
          <w:rFonts w:eastAsiaTheme="majorEastAsia"/>
          <w:color w:val="0F1115"/>
        </w:rPr>
        <w:t>Показывайте врачу:</w:t>
      </w:r>
      <w:r>
        <w:rPr>
          <w:color w:val="0F1115"/>
        </w:rPr>
        <w:t> Всегда приносите дневник пикфлоуметрии на прием к врачу. Это объективные данные для оценки контроля над астмой.</w:t>
      </w:r>
    </w:p>
    <w:p w14:paraId="242B1BA8">
      <w:pPr>
        <w:rPr>
          <w:rStyle w:val="8"/>
          <w:rFonts w:ascii="Times New Roman" w:hAnsi="Times New Roman" w:cs="Times New Roman" w:eastAsiaTheme="majorEastAsia"/>
          <w:color w:val="0F1115"/>
          <w:sz w:val="28"/>
          <w:szCs w:val="28"/>
          <w:lang w:eastAsia="ru-RU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3117"/>
    <w:multiLevelType w:val="multilevel"/>
    <w:tmpl w:val="0F6E31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ABF398A"/>
    <w:multiLevelType w:val="multilevel"/>
    <w:tmpl w:val="1ABF39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7DC3C6A"/>
    <w:multiLevelType w:val="multilevel"/>
    <w:tmpl w:val="37DC3C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64000B6"/>
    <w:multiLevelType w:val="multilevel"/>
    <w:tmpl w:val="664000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B737812"/>
    <w:multiLevelType w:val="multilevel"/>
    <w:tmpl w:val="6B7378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75C4C09"/>
    <w:multiLevelType w:val="multilevel"/>
    <w:tmpl w:val="775C4C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E624BD4"/>
    <w:multiLevelType w:val="multilevel"/>
    <w:tmpl w:val="7E624B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3BC126E"/>
    <w:rsid w:val="175D4382"/>
    <w:rsid w:val="1AF42245"/>
    <w:rsid w:val="1FD00E3E"/>
    <w:rsid w:val="269A5064"/>
    <w:rsid w:val="49462D46"/>
    <w:rsid w:val="4C100C5A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2026-07-03T06:21:35Z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02F96A0952F44F4D80FB620F001DD0C4_13</vt:lpwstr>
  </property>
</Properties>
</file>